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93980</wp:posOffset>
            </wp:positionH>
            <wp:positionV relativeFrom="paragraph">
              <wp:posOffset>95885</wp:posOffset>
            </wp:positionV>
            <wp:extent cx="523875" cy="596900"/>
            <wp:effectExtent l="0" t="0" r="0" b="0"/>
            <wp:wrapNone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49" r="-55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  <w:lang w:val="en-US" w:bidi="zxx"/>
        </w:rPr>
        <w:t>Ramakrishna Mission Vivekananda Educational and Research Institute</w:t>
      </w:r>
    </w:p>
    <w:p>
      <w:pPr>
        <w:pStyle w:val="Normal"/>
        <w:widowControl w:val="false"/>
        <w:jc w:val="center"/>
        <w:rPr>
          <w:rFonts w:ascii="Arial" w:hAnsi="Arial" w:cs="Arial"/>
          <w:b w:val="false"/>
          <w:bCs w:val="false"/>
          <w:sz w:val="18"/>
          <w:szCs w:val="18"/>
          <w:lang w:val="en-US" w:bidi="zxx"/>
        </w:rPr>
      </w:pPr>
      <w:r>
        <w:rPr>
          <w:rFonts w:cs="Arial" w:ascii="Arial" w:hAnsi="Arial"/>
          <w:b w:val="false"/>
          <w:bCs w:val="false"/>
          <w:sz w:val="18"/>
          <w:szCs w:val="18"/>
          <w:lang w:val="en-US" w:bidi="zxx"/>
        </w:rPr>
        <w:t>(Deemed to be University as declared by Government of India under Section 3 of UGC Act, 1956)</w:t>
      </w:r>
    </w:p>
    <w:p>
      <w:pPr>
        <w:pStyle w:val="Normal"/>
        <w:widowControl w:val="false"/>
        <w:jc w:val="center"/>
        <w:rPr/>
      </w:pP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>[Formerly Known as Ramakrishna Mission Vivekananda University]</w:t>
      </w:r>
      <w:r>
        <w:rPr>
          <w:rFonts w:cs="Arial" w:ascii="Arial" w:hAnsi="Arial"/>
          <w:b w:val="false"/>
          <w:bCs w:val="false"/>
          <w:sz w:val="20"/>
          <w:szCs w:val="20"/>
          <w:shd w:fill="auto" w:val="clear"/>
          <w:lang w:val="en-US" w:bidi="zxx"/>
        </w:rPr>
        <w:t>,</w:t>
      </w: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 xml:space="preserve"> Belur</w:t>
      </w:r>
      <w:r>
        <w:rPr>
          <w:rFonts w:eastAsia="Arial"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>Math,</w:t>
      </w:r>
      <w:r>
        <w:rPr>
          <w:rFonts w:eastAsia="Arial"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>West</w:t>
      </w:r>
      <w:r>
        <w:rPr>
          <w:rFonts w:eastAsia="Arial"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>Bengal,</w:t>
      </w:r>
      <w:r>
        <w:rPr>
          <w:rFonts w:eastAsia="Arial"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shd w:fill="auto" w:val="clear"/>
          <w:lang w:val="en-US" w:bidi="zxx"/>
        </w:rPr>
        <w:t>India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shd w:fill="auto" w:val="clear"/>
        </w:rPr>
        <w:t>APPLICATION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sz w:val="22"/>
          <w:szCs w:val="22"/>
          <w:shd w:fill="auto" w:val="clear"/>
        </w:rPr>
        <w:t>FORM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FOR </w:t>
      </w:r>
      <w:r>
        <w:rPr>
          <w:rFonts w:eastAsia="Arial" w:cs="Arial" w:ascii="Arial" w:hAnsi="Arial"/>
          <w:b/>
          <w:sz w:val="22"/>
          <w:szCs w:val="22"/>
          <w:u w:val="single"/>
          <w:shd w:fill="auto" w:val="clear"/>
        </w:rPr>
        <w:t>SUPPLEMENTARY/ MAKE UP EXAMINATION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start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To, The Head of the Department / Dean / Controller of Examinations</w:t>
      </w:r>
    </w:p>
    <w:p>
      <w:pPr>
        <w:pStyle w:val="Normal"/>
        <w:spacing w:lineRule="exact" w:line="288"/>
        <w:jc w:val="start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Ramakrishna Mission Vivekananda Educational and Research Institute </w:t>
      </w:r>
    </w:p>
    <w:p>
      <w:pPr>
        <w:pStyle w:val="Normal"/>
        <w:spacing w:lineRule="exact" w:line="288"/>
        <w:jc w:val="start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Headquarter located at Belur Math, Howrah, West Bengal - 711202</w:t>
      </w:r>
    </w:p>
    <w:p>
      <w:pPr>
        <w:pStyle w:val="Normal"/>
        <w:jc w:val="start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exact" w:line="288"/>
        <w:jc w:val="both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Respected Sir </w:t>
      </w:r>
    </w:p>
    <w:p>
      <w:pPr>
        <w:pStyle w:val="Normal"/>
        <w:spacing w:lineRule="exact" w:line="288" w:before="58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Please permit me to appear in the following supplementary examination(s)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against the information.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  <w:shd w:fill="auto" w:val="clear"/>
        </w:rPr>
        <w:t>Name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in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full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  <w:shd w:fill="auto" w:val="clear"/>
        </w:rPr>
        <w:t>ID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 </w:t>
      </w:r>
      <w:r>
        <w:rPr>
          <w:rFonts w:cs="Arial" w:ascii="Arial" w:hAnsi="Arial"/>
          <w:sz w:val="22"/>
          <w:szCs w:val="22"/>
          <w:shd w:fill="auto" w:val="clear"/>
        </w:rPr>
        <w:t>No.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:</w:t>
        <w:tab/>
        <w:tab/>
        <w:tab/>
        <w:tab/>
        <w:tab/>
        <w:t>Programme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Study: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shd w:fill="auto" w:val="clear"/>
        </w:rPr>
        <w:t xml:space="preserve">Contact </w:t>
      </w:r>
      <w:r>
        <w:rPr>
          <w:rFonts w:cs="Arial" w:ascii="Arial" w:hAnsi="Arial"/>
          <w:sz w:val="22"/>
          <w:szCs w:val="22"/>
          <w:shd w:fill="auto" w:val="clear"/>
        </w:rPr>
        <w:t>No.: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ab/>
        <w:tab/>
        <w:tab/>
        <w:tab/>
        <w:tab/>
        <w:t>E-mail: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Normal"/>
        <w:spacing w:before="86" w:after="0"/>
        <w:rPr>
          <w:rFonts w:ascii="Arial" w:hAnsi="Arial" w:cs="Arial"/>
        </w:rPr>
      </w:pPr>
      <w:r>
        <w:rPr>
          <w:rFonts w:cs="Arial" w:ascii="Arial" w:hAnsi="Arial"/>
        </w:rPr>
        <w:t>Whether completed all the academic requirements to get the degree/diploma: Yes / No.</w:t>
      </w:r>
    </w:p>
    <w:p>
      <w:pPr>
        <w:pStyle w:val="Normal"/>
        <w:spacing w:before="8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474" w:type="dxa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9"/>
        <w:gridCol w:w="1260"/>
        <w:gridCol w:w="5580"/>
        <w:gridCol w:w="1170"/>
        <w:gridCol w:w="2015"/>
      </w:tblGrid>
      <w:tr>
        <w:trPr/>
        <w:tc>
          <w:tcPr>
            <w:tcW w:w="4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Sl</w:t>
            </w:r>
          </w:p>
        </w:tc>
        <w:tc>
          <w:tcPr>
            <w:tcW w:w="12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Course/ Module code</w:t>
            </w:r>
          </w:p>
        </w:tc>
        <w:tc>
          <w:tcPr>
            <w:tcW w:w="55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Course/Module Name</w:t>
            </w:r>
          </w:p>
        </w:tc>
        <w:tc>
          <w:tcPr>
            <w:tcW w:w="11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Grade obtained (earlier)</w:t>
            </w:r>
          </w:p>
        </w:tc>
        <w:tc>
          <w:tcPr>
            <w:tcW w:w="20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Whether failed in the last Supplementary Examination?</w:t>
            </w:r>
          </w:p>
        </w:tc>
      </w:tr>
      <w:tr>
        <w:trPr/>
        <w:tc>
          <w:tcPr>
            <w:tcW w:w="4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1)</w:t>
            </w:r>
          </w:p>
        </w:tc>
        <w:tc>
          <w:tcPr>
            <w:tcW w:w="1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2)</w:t>
            </w:r>
          </w:p>
        </w:tc>
        <w:tc>
          <w:tcPr>
            <w:tcW w:w="1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3)</w:t>
            </w:r>
          </w:p>
        </w:tc>
        <w:tc>
          <w:tcPr>
            <w:tcW w:w="1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4)</w:t>
            </w:r>
          </w:p>
        </w:tc>
        <w:tc>
          <w:tcPr>
            <w:tcW w:w="12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312" w:after="0"/>
        <w:jc w:val="center"/>
        <w:rPr/>
      </w:pPr>
      <w:r>
        <w:rPr>
          <w:rFonts w:cs="Arial" w:ascii="Arial" w:hAnsi="Arial"/>
          <w:b/>
          <w:bCs/>
          <w:sz w:val="22"/>
          <w:szCs w:val="22"/>
          <w:shd w:fill="auto" w:val="clear"/>
        </w:rPr>
        <w:t>Declaration</w:t>
      </w:r>
      <w:r>
        <w:rPr>
          <w:rFonts w:eastAsia="Arial" w:cs="Arial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>Applicant</w:t>
      </w:r>
    </w:p>
    <w:p>
      <w:pPr>
        <w:pStyle w:val="Normal"/>
        <w:spacing w:before="115" w:after="0"/>
        <w:jc w:val="both"/>
        <w:rPr/>
      </w:pP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Statements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made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above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are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true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and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correct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to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the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best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of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my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shd w:fill="auto" w:val="clear"/>
          <w:lang w:bidi="zxx"/>
        </w:rPr>
        <w:t>knowledge.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  <w:lang w:bidi="zxx"/>
        </w:rPr>
        <w:t xml:space="preserve"> 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I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declare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that as per the rules of this University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I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am eligible to appear in the supplementary examinations for the courses/modules mentioned above. </w:t>
      </w:r>
    </w:p>
    <w:p>
      <w:pPr>
        <w:pStyle w:val="Normal"/>
        <w:rPr>
          <w:rFonts w:ascii="Arial" w:hAnsi="Arial" w:cs="Arial"/>
          <w:sz w:val="22"/>
          <w:szCs w:val="22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shd w:fill="auto" w:val="clear"/>
        </w:rPr>
        <w:t>Date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:</w:t>
        <w:tab/>
        <w:tab/>
        <w:tab/>
        <w:tab/>
        <w:tab/>
        <w:tab/>
        <w:tab/>
        <w:tab/>
        <w:tab/>
        <w:t>Full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Signature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student</w:t>
      </w:r>
    </w:p>
    <w:p>
      <w:pPr>
        <w:pStyle w:val="Normal"/>
        <w:rPr>
          <w:rFonts w:ascii="Arial" w:hAnsi="Arial" w:cs="Arial"/>
          <w:b/>
          <w:sz w:val="22"/>
          <w:szCs w:val="22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  <w:shd w:fill="auto" w:val="clear"/>
        </w:rPr>
      </w:pPr>
      <w:r>
        <w:rPr>
          <w:rFonts w:cs="Arial" w:ascii="Arial" w:hAnsi="Arial"/>
          <w:b/>
          <w:sz w:val="22"/>
          <w:szCs w:val="22"/>
          <w:shd w:fill="auto" w:val="clea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shd w:fill="auto" w:val="clear"/>
        </w:rPr>
        <w:t>Recommendation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Administrative Head </w:t>
      </w:r>
      <w:r>
        <w:rPr>
          <w:rFonts w:cs="Arial" w:ascii="Arial" w:hAnsi="Arial"/>
          <w:b/>
          <w:sz w:val="22"/>
          <w:szCs w:val="22"/>
          <w:shd w:fill="auto" w:val="clear"/>
        </w:rPr>
        <w:t>/ Dean /</w:t>
      </w:r>
      <w:r>
        <w:rPr>
          <w:rFonts w:eastAsia="Arial" w:cs="Arial" w:ascii="Arial" w:hAnsi="Arial"/>
          <w:b/>
          <w:sz w:val="22"/>
          <w:szCs w:val="22"/>
          <w:shd w:fill="auto" w:val="clear"/>
        </w:rPr>
        <w:t xml:space="preserve"> HOD / Programme</w:t>
      </w:r>
      <w:r>
        <w:rPr>
          <w:rFonts w:cs="Arial" w:ascii="Arial" w:hAnsi="Arial"/>
          <w:b/>
          <w:sz w:val="22"/>
          <w:szCs w:val="22"/>
          <w:shd w:fill="auto" w:val="clear"/>
        </w:rPr>
        <w:t>-Coordinator</w:t>
      </w:r>
    </w:p>
    <w:p>
      <w:pPr>
        <w:pStyle w:val="Normal"/>
        <w:spacing w:before="115" w:after="0"/>
        <w:jc w:val="both"/>
        <w:rPr/>
      </w:pP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particulars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stated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above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have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been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checked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and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found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to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be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correct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to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best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my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knowledge.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student has </w:t>
      </w:r>
      <w:r>
        <w:rPr>
          <w:rFonts w:cs="Arial" w:ascii="Arial" w:hAnsi="Arial"/>
          <w:sz w:val="22"/>
          <w:szCs w:val="22"/>
          <w:shd w:fill="auto" w:val="clear"/>
        </w:rPr>
        <w:t>fulfilled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academic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 xml:space="preserve">requirements to appear in the above mentioned </w:t>
      </w:r>
      <w:r>
        <w:rPr>
          <w:rFonts w:eastAsia="Arial" w:cs="Arial" w:ascii="Arial" w:hAnsi="Arial"/>
          <w:sz w:val="22"/>
          <w:szCs w:val="22"/>
          <w:shd w:fill="auto" w:val="clear"/>
        </w:rPr>
        <w:t>supplementary examinations</w:t>
      </w:r>
      <w:r>
        <w:rPr>
          <w:rFonts w:cs="Arial" w:ascii="Arial" w:hAnsi="Arial"/>
          <w:sz w:val="22"/>
          <w:szCs w:val="22"/>
          <w:shd w:fill="auto" w:val="clear"/>
        </w:rPr>
        <w:t>.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Normal"/>
        <w:spacing w:before="115" w:after="0"/>
        <w:jc w:val="both"/>
        <w:rPr>
          <w:rFonts w:ascii="Arial" w:hAnsi="Arial" w:cs="Arial"/>
          <w:sz w:val="22"/>
          <w:szCs w:val="22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shd w:fill="auto" w:val="clear"/>
        </w:rPr>
        <w:tab/>
        <w:t xml:space="preserve">      Full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Signature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of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the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Administrative Head/ Dean /HOD/ Course-coordinator </w:t>
      </w:r>
      <w:r>
        <w:rPr>
          <w:rFonts w:cs="Arial" w:ascii="Arial" w:hAnsi="Arial"/>
          <w:sz w:val="22"/>
          <w:szCs w:val="22"/>
          <w:shd w:fill="auto" w:val="clear"/>
        </w:rPr>
        <w:t>with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Seal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and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Date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shd w:fill="auto" w:val="clear"/>
          <w:lang w:bidi="zxx"/>
        </w:rPr>
        <w:t>Instructions to the Student: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shd w:fill="auto" w:val="clear"/>
          <w:lang w:bidi="zxx"/>
        </w:rPr>
        <w:t xml:space="preserve">1) </w:t>
      </w: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>Fees to be paid:</w:t>
      </w:r>
      <w:r>
        <w:rPr>
          <w:rFonts w:eastAsia="Arial" w:cs="Arial" w:ascii="Arial" w:hAnsi="Arial"/>
          <w:b/>
          <w:bCs/>
          <w:i/>
          <w:iCs/>
          <w:sz w:val="22"/>
          <w:szCs w:val="22"/>
          <w:shd w:fill="auto" w:val="clear"/>
          <w:lang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>a) Rs.500/- for each paper (If external examiners are involved in evaluation of the answer scripts then the fees to be determined by the Department). Fees</w:t>
      </w: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 xml:space="preserve"> to </w:t>
      </w: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>be</w:t>
      </w: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>paid</w:t>
      </w: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 xml:space="preserve"> online (preferably) / offline.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b w:val="false"/>
          <w:bCs w:val="false"/>
          <w:i/>
          <w:i/>
          <w:iCs/>
          <w:sz w:val="22"/>
          <w:szCs w:val="22"/>
          <w:shd w:fill="auto" w:val="clear"/>
          <w:lang w:bidi="zxx"/>
        </w:rPr>
      </w:pPr>
      <w:r>
        <w:rPr>
          <w:rFonts w:eastAsia="Times New Roman" w:cs="Arial" w:ascii="Arial" w:hAnsi="Arial"/>
          <w:b w:val="false"/>
          <w:bCs w:val="false"/>
          <w:i/>
          <w:iCs/>
          <w:sz w:val="22"/>
          <w:szCs w:val="22"/>
          <w:shd w:fill="auto" w:val="clear"/>
          <w:lang w:bidi="zxx"/>
        </w:rPr>
        <w:t>2) The filled up form to be submitted offline / online (by email) to the Head of the Department / Dean / Coordinator / Administrative Head</w:t>
      </w:r>
    </w:p>
    <w:sectPr>
      <w:type w:val="nextPage"/>
      <w:pgSz w:w="11906" w:h="16838"/>
      <w:pgMar w:left="720" w:right="720" w:gutter="0" w:header="0" w:top="432" w:footer="0" w:bottom="4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doNotExpandShiftReturn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en-US" w:eastAsia="zxx" w:bidi="zxx"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34548</TotalTime>
  <Application>LibreOffice/7.6.3.2$Linux_X86_64 LibreOffice_project/29d686fea9f6705b262d369fede658f824154cc0</Application>
  <AppVersion>15.0000</AppVersion>
  <Pages>1</Pages>
  <Words>306</Words>
  <Characters>1656</Characters>
  <CharactersWithSpaces>1963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2009-06-09T14:56:05Z</dcterms:created>
  <dc:creator>Yatiraja Chaitanya</dc:creator>
  <dc:description/>
  <dc:language>en-IN</dc:language>
  <cp:lastModifiedBy/>
  <cp:lastPrinted>2024-01-20T11:52:55Z</cp:lastPrinted>
  <dcterms:modified xsi:type="dcterms:W3CDTF">2024-01-20T11:53:14Z</dcterms:modified>
  <cp:revision>23</cp:revision>
  <dc:subject/>
  <dc:title>normal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